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FBD" w:rsidRDefault="00153FBD"/>
    <w:p w:rsidR="00F411A9" w:rsidRDefault="00F411A9" w:rsidP="00F411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1A9">
        <w:rPr>
          <w:rFonts w:ascii="Times New Roman" w:hAnsi="Times New Roman" w:cs="Times New Roman"/>
          <w:b/>
          <w:sz w:val="24"/>
          <w:szCs w:val="24"/>
        </w:rPr>
        <w:t xml:space="preserve">Druhá časť </w:t>
      </w:r>
    </w:p>
    <w:p w:rsidR="00F411A9" w:rsidRDefault="00F411A9" w:rsidP="00F411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Pracovný pomer</w:t>
      </w:r>
    </w:p>
    <w:p w:rsidR="00F411A9" w:rsidRDefault="00F411A9" w:rsidP="00F411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Článok 3.</w:t>
      </w:r>
    </w:p>
    <w:p w:rsidR="00F411A9" w:rsidRDefault="00F411A9" w:rsidP="00F411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Predzmluvné vzťahy a vznik pracovného pomeru</w:t>
      </w:r>
    </w:p>
    <w:p w:rsidR="00F411A9" w:rsidRDefault="00F411A9" w:rsidP="00F411A9">
      <w:pPr>
        <w:rPr>
          <w:rFonts w:ascii="Arial" w:eastAsia="Times New Roman" w:hAnsi="Arial" w:cs="Arial"/>
          <w:sz w:val="13"/>
          <w:szCs w:val="13"/>
          <w:lang w:eastAsia="sk-SK"/>
        </w:rPr>
      </w:pPr>
      <w:r w:rsidRPr="00F411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</w:t>
      </w:r>
      <w:r w:rsidRPr="00F411A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Centre poradenstva a prevencie (CPP</w:t>
      </w:r>
      <w:r w:rsidRPr="00F411A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)</w:t>
      </w:r>
      <w:r w:rsidRPr="00F411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požiadavky výkonu práce  riadia predovšetkým </w:t>
      </w:r>
      <w:hyperlink r:id="rId5" w:tgtFrame="_blank" w:history="1">
        <w:r w:rsidRPr="00F411A9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zákonom č. 138/2019 Z. z. o pedagogických a odborných zamestnancoch</w:t>
        </w:r>
      </w:hyperlink>
      <w:r w:rsidRPr="00F411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znení neskorších predpisov (vrátane dôležitej </w:t>
      </w:r>
      <w:hyperlink r:id="rId6" w:tgtFrame="_blank" w:history="1">
        <w:r w:rsidRPr="00F411A9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novely č. 325/2025 Z. z.</w:t>
        </w:r>
      </w:hyperlink>
      <w:r w:rsidRPr="00F411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účinnej od 1. januára 2026). Zákon č. 191/2025 Z. z. upravil pre týchto pracovníkov od roku 2026 najmä </w:t>
      </w:r>
      <w:r w:rsidRPr="00F411A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platové tarify a finančné ohodnotenie</w:t>
      </w:r>
      <w:r>
        <w:rPr>
          <w:rFonts w:ascii="Arial" w:eastAsia="Times New Roman" w:hAnsi="Arial" w:cs="Arial"/>
          <w:sz w:val="13"/>
          <w:szCs w:val="13"/>
          <w:lang w:eastAsia="sk-SK"/>
        </w:rPr>
        <w:t xml:space="preserve">. </w:t>
      </w:r>
    </w:p>
    <w:p w:rsidR="00F411A9" w:rsidRPr="00F411A9" w:rsidRDefault="00F411A9" w:rsidP="00F411A9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411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Zamestnanci CPP spadajú pod kategóriu </w:t>
      </w:r>
      <w:r w:rsidRPr="00F411A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odborných zamestnancov</w:t>
      </w:r>
      <w:r w:rsidRPr="00F411A9">
        <w:rPr>
          <w:rFonts w:ascii="Times New Roman" w:eastAsia="Times New Roman" w:hAnsi="Times New Roman" w:cs="Times New Roman"/>
          <w:sz w:val="24"/>
          <w:szCs w:val="24"/>
          <w:lang w:eastAsia="sk-SK"/>
        </w:rPr>
        <w:t>. Na ich výkon práce sa vzťahujú nasledujúce špecifické predpoklady:</w:t>
      </w:r>
    </w:p>
    <w:p w:rsidR="00F411A9" w:rsidRPr="00EB05C2" w:rsidRDefault="00F411A9" w:rsidP="00F411A9">
      <w:pPr>
        <w:pStyle w:val="Odsekzoznamu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Vyžadovaný stupeň vzdelania</w:t>
      </w:r>
    </w:p>
    <w:p w:rsidR="00F411A9" w:rsidRPr="00EB05C2" w:rsidRDefault="00F411A9" w:rsidP="00F411A9">
      <w:pPr>
        <w:pStyle w:val="Odsekzoznamu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05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 pozíciu odborného zamestnanca v CPP je legislatívnou podmienkou </w:t>
      </w: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najmenej vysokoškolské vzdelanie druhého stupňa</w:t>
      </w:r>
      <w:r w:rsidRPr="00EB05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(magisterské štúdium) v príslušnom odbore</w:t>
      </w:r>
    </w:p>
    <w:p w:rsidR="00F411A9" w:rsidRPr="00EB05C2" w:rsidRDefault="00F411A9" w:rsidP="00F411A9">
      <w:pPr>
        <w:pStyle w:val="Odsekzoznamu"/>
        <w:numPr>
          <w:ilvl w:val="0"/>
          <w:numId w:val="1"/>
        </w:numPr>
        <w:spacing w:after="96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Kategórie odborných zamestnancov v CPP</w:t>
      </w:r>
    </w:p>
    <w:p w:rsidR="00F411A9" w:rsidRPr="00EB05C2" w:rsidRDefault="00EB05C2" w:rsidP="00F411A9">
      <w:pPr>
        <w:pStyle w:val="Odsekzoznamu"/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Podľa zamerania musia</w:t>
      </w:r>
      <w:r w:rsidR="00F411A9" w:rsidRPr="00EB05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spĺňať kvalifikačnú štruktúru pre jednu z týchto špecifických kategórií:</w:t>
      </w:r>
    </w:p>
    <w:p w:rsidR="00F411A9" w:rsidRPr="00EB05C2" w:rsidRDefault="00F411A9" w:rsidP="00F411A9">
      <w:pPr>
        <w:pStyle w:val="Odsekzoznamu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Psychológ </w:t>
      </w:r>
    </w:p>
    <w:p w:rsidR="00F411A9" w:rsidRPr="00EB05C2" w:rsidRDefault="00F411A9" w:rsidP="00F411A9">
      <w:pPr>
        <w:pStyle w:val="Odsekzoznamu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Špeciálny pedagóg</w:t>
      </w:r>
    </w:p>
    <w:p w:rsidR="00F411A9" w:rsidRPr="00EB05C2" w:rsidRDefault="00F411A9" w:rsidP="00F411A9">
      <w:pPr>
        <w:pStyle w:val="Odsekzoznamu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Logopéd</w:t>
      </w:r>
    </w:p>
    <w:p w:rsidR="00F411A9" w:rsidRPr="00EB05C2" w:rsidRDefault="00F411A9" w:rsidP="00F411A9">
      <w:pPr>
        <w:pStyle w:val="Odsekzoznamu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Liečebný pedagóg</w:t>
      </w:r>
    </w:p>
    <w:p w:rsidR="00F411A9" w:rsidRPr="00EB05C2" w:rsidRDefault="00F411A9" w:rsidP="00F411A9">
      <w:pPr>
        <w:pStyle w:val="Odsekzoznamu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Sociálny pedagóg</w:t>
      </w:r>
    </w:p>
    <w:p w:rsidR="00EB05C2" w:rsidRPr="00EB05C2" w:rsidRDefault="00EB05C2" w:rsidP="00EB05C2">
      <w:pPr>
        <w:spacing w:after="96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3. Zdravotná a psychická spôsobilosť</w:t>
      </w:r>
    </w:p>
    <w:p w:rsidR="00EB05C2" w:rsidRDefault="00EB05C2" w:rsidP="00EB05C2">
      <w:pPr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05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 nástupom do zamestnania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odborní zamestnanci musia</w:t>
      </w:r>
      <w:r w:rsidRPr="00EB05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preukázať </w:t>
      </w: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zdravotnú spôsobilosť</w:t>
      </w:r>
      <w:r w:rsidRPr="00EB05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(potvrdenie od lekára) a osobitne </w:t>
      </w: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psychickú spôsobilosť</w:t>
      </w:r>
      <w:r w:rsidRPr="00EB05C2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ktorá sa v rezorte školstva vyžaduje pre prácu s deťmi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EB05C2">
        <w:rPr>
          <w:rFonts w:ascii="Times New Roman" w:eastAsia="Times New Roman" w:hAnsi="Times New Roman" w:cs="Times New Roman"/>
          <w:sz w:val="24"/>
          <w:szCs w:val="24"/>
          <w:lang w:eastAsia="sk-SK"/>
        </w:rPr>
        <w:t>mládežou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EB05C2" w:rsidRPr="00EB05C2" w:rsidRDefault="00EB05C2" w:rsidP="00EB05C2">
      <w:pPr>
        <w:pStyle w:val="Odsekzoznamu"/>
        <w:numPr>
          <w:ilvl w:val="0"/>
          <w:numId w:val="1"/>
        </w:numPr>
        <w:spacing w:after="96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Sprísnená bezúhonnosť</w:t>
      </w:r>
    </w:p>
    <w:p w:rsidR="00EB05C2" w:rsidRDefault="00EB05C2" w:rsidP="00EB05C2">
      <w:pPr>
        <w:pStyle w:val="Odsekzoznamu"/>
        <w:spacing w:after="96" w:line="240" w:lineRule="auto"/>
        <w:rPr>
          <w:rFonts w:ascii="Times New Roman" w:hAnsi="Times New Roman" w:cs="Times New Roman"/>
          <w:sz w:val="24"/>
          <w:szCs w:val="24"/>
        </w:rPr>
      </w:pPr>
      <w:r w:rsidRPr="00EB05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 roku 2026 platia podľa </w:t>
      </w:r>
      <w:hyperlink r:id="rId7" w:tgtFrame="_blank" w:history="1">
        <w:r w:rsidRPr="00EB05C2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novely zákona č. 325/2025 Z. z.</w:t>
        </w:r>
      </w:hyperlink>
      <w:r w:rsidRPr="00EB05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EB05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spresnené podmienky preukazovania bezúhonnosti</w:t>
      </w:r>
      <w:r w:rsidRPr="00EB05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 prácu v školstve. Bezúhonnosť sa preukazuje odpisom z registra trestov (nie iba bežným výpisom).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EB05C2">
        <w:rPr>
          <w:rFonts w:ascii="Times New Roman" w:hAnsi="Times New Roman" w:cs="Times New Roman"/>
          <w:sz w:val="24"/>
          <w:szCs w:val="24"/>
        </w:rPr>
        <w:t xml:space="preserve">Ak zamestnanec neposkytne v určenej lehote súčinnosť (osobné údaje) potrebnú na vyžiadanie odpisu registra trestov, zo zákona sa automaticky </w:t>
      </w:r>
      <w:r w:rsidRPr="00EB05C2">
        <w:rPr>
          <w:rStyle w:val="Siln"/>
          <w:rFonts w:ascii="Times New Roman" w:hAnsi="Times New Roman" w:cs="Times New Roman"/>
          <w:b w:val="0"/>
          <w:sz w:val="24"/>
          <w:szCs w:val="24"/>
        </w:rPr>
        <w:t>nepovažuje za bezúhonného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397D43" w:rsidRPr="00397D43">
        <w:rPr>
          <w:rStyle w:val="Siln"/>
          <w:rFonts w:ascii="Times New Roman" w:hAnsi="Times New Roman" w:cs="Times New Roman"/>
          <w:b w:val="0"/>
          <w:sz w:val="24"/>
          <w:szCs w:val="24"/>
        </w:rPr>
        <w:t>Bezodkladné skončenie pracovného pomeru</w:t>
      </w:r>
      <w:r w:rsidR="00397D43" w:rsidRPr="00397D43">
        <w:rPr>
          <w:rFonts w:ascii="Times New Roman" w:hAnsi="Times New Roman" w:cs="Times New Roman"/>
          <w:sz w:val="24"/>
          <w:szCs w:val="24"/>
        </w:rPr>
        <w:t xml:space="preserve"> pri strate bezúhonnosti v školstve z</w:t>
      </w:r>
      <w:r w:rsidR="00397D43">
        <w:rPr>
          <w:rFonts w:ascii="Times New Roman" w:hAnsi="Times New Roman" w:cs="Times New Roman"/>
          <w:sz w:val="24"/>
          <w:szCs w:val="24"/>
        </w:rPr>
        <w:t>namená, že zamestnávateľ</w:t>
      </w:r>
      <w:r w:rsidR="00397D43" w:rsidRPr="00397D43">
        <w:rPr>
          <w:rFonts w:ascii="Times New Roman" w:hAnsi="Times New Roman" w:cs="Times New Roman"/>
          <w:sz w:val="24"/>
          <w:szCs w:val="24"/>
        </w:rPr>
        <w:t xml:space="preserve"> musí konať ihneď po preukázaní, že zamestnanec nespĺňa podmienku bezúhonnosti podľa </w:t>
      </w:r>
      <w:hyperlink r:id="rId8" w:tgtFrame="_blank" w:history="1">
        <w:r w:rsidR="00397D43" w:rsidRPr="00397D43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  <w:u w:val="none"/>
          </w:rPr>
          <w:t>zákona č. 138/2019 Z. z.</w:t>
        </w:r>
      </w:hyperlink>
      <w:r w:rsidR="00397D43" w:rsidRPr="00397D43">
        <w:rPr>
          <w:rFonts w:ascii="Times New Roman" w:hAnsi="Times New Roman" w:cs="Times New Roman"/>
          <w:sz w:val="24"/>
          <w:szCs w:val="24"/>
        </w:rPr>
        <w:t xml:space="preserve"> v znení novely č. 325/2025 Z. z</w:t>
      </w:r>
    </w:p>
    <w:p w:rsidR="00397D43" w:rsidRDefault="00397D43" w:rsidP="00397D43">
      <w:pPr>
        <w:pStyle w:val="Odsekzoznamu"/>
        <w:spacing w:after="96" w:line="240" w:lineRule="auto"/>
        <w:rPr>
          <w:rFonts w:ascii="Times New Roman" w:hAnsi="Times New Roman" w:cs="Times New Roman"/>
          <w:sz w:val="24"/>
          <w:szCs w:val="24"/>
        </w:rPr>
      </w:pPr>
      <w:r w:rsidRPr="00397D43">
        <w:rPr>
          <w:rFonts w:ascii="Times New Roman" w:hAnsi="Times New Roman" w:cs="Times New Roman"/>
          <w:sz w:val="24"/>
          <w:szCs w:val="24"/>
        </w:rPr>
        <w:t xml:space="preserve">Pracovný pomer sa končí na základe oficiálneho vyhodnotenia, že pedagogický alebo odborný zamestnanec nespĺňa predpoklad bezúhonnosti. Zákon určuje, že pracovný </w:t>
      </w:r>
    </w:p>
    <w:p w:rsidR="00397D43" w:rsidRDefault="00397D43" w:rsidP="00397D43">
      <w:pPr>
        <w:pStyle w:val="Odsekzoznamu"/>
        <w:spacing w:after="96" w:line="240" w:lineRule="auto"/>
        <w:rPr>
          <w:rFonts w:ascii="Times New Roman" w:hAnsi="Times New Roman" w:cs="Times New Roman"/>
          <w:sz w:val="24"/>
          <w:szCs w:val="24"/>
        </w:rPr>
      </w:pPr>
    </w:p>
    <w:p w:rsidR="00397D43" w:rsidRDefault="00397D43" w:rsidP="00397D43">
      <w:pPr>
        <w:pStyle w:val="Odsekzoznamu"/>
        <w:spacing w:after="96" w:line="240" w:lineRule="auto"/>
        <w:rPr>
          <w:rStyle w:val="yadgie"/>
          <w:rFonts w:ascii="Times New Roman" w:hAnsi="Times New Roman" w:cs="Times New Roman"/>
          <w:sz w:val="24"/>
          <w:szCs w:val="24"/>
        </w:rPr>
      </w:pPr>
      <w:r w:rsidRPr="00397D43">
        <w:rPr>
          <w:rFonts w:ascii="Times New Roman" w:hAnsi="Times New Roman" w:cs="Times New Roman"/>
          <w:sz w:val="24"/>
          <w:szCs w:val="24"/>
        </w:rPr>
        <w:t xml:space="preserve">pomer sa musí skončiť </w:t>
      </w:r>
      <w:r w:rsidRPr="00397D43">
        <w:rPr>
          <w:rStyle w:val="Siln"/>
          <w:rFonts w:ascii="Times New Roman" w:hAnsi="Times New Roman" w:cs="Times New Roman"/>
          <w:b w:val="0"/>
          <w:sz w:val="24"/>
          <w:szCs w:val="24"/>
        </w:rPr>
        <w:t>najneskôr uplynutím kalendárneho mesiaca</w:t>
      </w:r>
      <w:r w:rsidRPr="00397D43">
        <w:rPr>
          <w:rFonts w:ascii="Times New Roman" w:hAnsi="Times New Roman" w:cs="Times New Roman"/>
          <w:sz w:val="24"/>
          <w:szCs w:val="24"/>
        </w:rPr>
        <w:t xml:space="preserve">, v ktorom bolo doručené vyhodnotenie o nesplnení predpokladu bezúhonnosti. </w:t>
      </w:r>
      <w:r w:rsidRPr="00397D43">
        <w:rPr>
          <w:rStyle w:val="yadgie"/>
          <w:rFonts w:ascii="Times New Roman" w:hAnsi="Times New Roman" w:cs="Times New Roman"/>
          <w:sz w:val="24"/>
          <w:szCs w:val="24"/>
        </w:rPr>
        <w:t xml:space="preserve">Ak zamestnanec odmietne dodať údaje na vyžiadanie výpisu z registra trestov pre prácu s deťmi a mládežou, automaticky sa považuje za nebezúhonného a uplatní sa rovnaký postup. </w:t>
      </w:r>
    </w:p>
    <w:p w:rsidR="00397D43" w:rsidRPr="00397D43" w:rsidRDefault="00397D43" w:rsidP="00397D43">
      <w:pPr>
        <w:pStyle w:val="Odsekzoznamu"/>
        <w:spacing w:after="96" w:line="240" w:lineRule="auto"/>
        <w:rPr>
          <w:rFonts w:ascii="Times New Roman" w:hAnsi="Times New Roman" w:cs="Times New Roman"/>
          <w:sz w:val="24"/>
          <w:szCs w:val="24"/>
        </w:rPr>
      </w:pPr>
      <w:r w:rsidRPr="00397D43">
        <w:rPr>
          <w:rFonts w:ascii="Times New Roman" w:hAnsi="Times New Roman" w:cs="Times New Roman"/>
          <w:sz w:val="24"/>
          <w:szCs w:val="24"/>
        </w:rPr>
        <w:t xml:space="preserve">Zamestnávateľ nekoná bezodkladne (Ochranná lehota) - Ak zamestnanec dostane od regionálneho úradu oznámenie o nesplnení bezúhonnosti, má právo podať námietku. Zamestnanec musí o podaní námietky </w:t>
      </w:r>
      <w:r w:rsidRPr="00397D43">
        <w:rPr>
          <w:rStyle w:val="Siln"/>
          <w:rFonts w:ascii="Times New Roman" w:hAnsi="Times New Roman" w:cs="Times New Roman"/>
          <w:b w:val="0"/>
          <w:sz w:val="24"/>
          <w:szCs w:val="24"/>
        </w:rPr>
        <w:t>informovať svojho zamestnávateľa</w:t>
      </w:r>
      <w:r w:rsidRPr="00397D43">
        <w:rPr>
          <w:rFonts w:ascii="Times New Roman" w:hAnsi="Times New Roman" w:cs="Times New Roman"/>
          <w:sz w:val="24"/>
          <w:szCs w:val="24"/>
        </w:rPr>
        <w:t xml:space="preserve">. </w:t>
      </w:r>
      <w:r w:rsidRPr="00397D43">
        <w:rPr>
          <w:rStyle w:val="yadgie"/>
          <w:rFonts w:ascii="Times New Roman" w:hAnsi="Times New Roman" w:cs="Times New Roman"/>
          <w:sz w:val="24"/>
          <w:szCs w:val="24"/>
        </w:rPr>
        <w:t xml:space="preserve">V prípade podanej námietky zamestnávateľ </w:t>
      </w:r>
      <w:r w:rsidRPr="00397D43">
        <w:rPr>
          <w:rStyle w:val="yadgie"/>
          <w:rFonts w:ascii="Times New Roman" w:hAnsi="Times New Roman" w:cs="Times New Roman"/>
          <w:bCs/>
          <w:sz w:val="24"/>
          <w:szCs w:val="24"/>
        </w:rPr>
        <w:t>nepostupuje</w:t>
      </w:r>
      <w:r w:rsidRPr="00397D43">
        <w:rPr>
          <w:rStyle w:val="yadgie"/>
          <w:rFonts w:ascii="Times New Roman" w:hAnsi="Times New Roman" w:cs="Times New Roman"/>
          <w:sz w:val="24"/>
          <w:szCs w:val="24"/>
        </w:rPr>
        <w:t xml:space="preserve"> podľa prepúšťacieho paragrafu. Čaká sa na finálne vyhodnotenie námietky Ministerstvom školstva. Ak ministerstvo námietku zamietne, až vtedy sa uplatní lehota na skončenie pomeru do konca daného mesiaca.</w:t>
      </w:r>
      <w:r w:rsidRPr="00397D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D43" w:rsidRDefault="00397D43" w:rsidP="00397D43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</w:t>
      </w:r>
      <w:r w:rsidRPr="00397D4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 napriek osobitnej úprave v školskom zákone musí samotný právny úkon prepustenia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397D43" w:rsidRPr="00397D43" w:rsidRDefault="00397D43" w:rsidP="00397D43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</w:t>
      </w:r>
      <w:r w:rsidRPr="00397D4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spĺňať prísne formálne náležitosti podľa Zákonníka práce </w:t>
      </w:r>
      <w:r w:rsidR="005A4A18">
        <w:rPr>
          <w:rFonts w:ascii="Times New Roman" w:eastAsia="Times New Roman" w:hAnsi="Times New Roman" w:cs="Times New Roman"/>
          <w:sz w:val="24"/>
          <w:szCs w:val="24"/>
          <w:lang w:eastAsia="sk-SK"/>
        </w:rPr>
        <w:t>SR:</w:t>
      </w:r>
      <w:r w:rsidRPr="00397D4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5A4A18" w:rsidRDefault="00397D43" w:rsidP="005A4A18">
      <w:pPr>
        <w:pStyle w:val="Odsekzoznamu"/>
        <w:numPr>
          <w:ilvl w:val="0"/>
          <w:numId w:val="5"/>
        </w:num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A4A1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Iba písomne</w:t>
      </w:r>
      <w:r w:rsidRPr="005A4A1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Pr="005A4A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Výpoveď či okamžité skončenie musia byť vyhotovené písomne.</w:t>
      </w:r>
    </w:p>
    <w:p w:rsidR="00397D43" w:rsidRDefault="00397D43" w:rsidP="005A4A18">
      <w:pPr>
        <w:pStyle w:val="Odsekzoznamu"/>
        <w:numPr>
          <w:ilvl w:val="0"/>
          <w:numId w:val="5"/>
        </w:num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A4A1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Fyzické doručenie</w:t>
      </w:r>
      <w:r w:rsidRPr="005A4A1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Pr="005A4A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Dokument musí byť doručený zamestnancovi do vlastných rúk (nemožno poslať e-mailom či faxom).</w:t>
      </w:r>
    </w:p>
    <w:p w:rsidR="005A4A18" w:rsidRDefault="005A4A18" w:rsidP="005A4A18">
      <w:pPr>
        <w:spacing w:after="128" w:line="240" w:lineRule="auto"/>
        <w:ind w:left="89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A4A18" w:rsidRPr="005A4A18" w:rsidRDefault="005A4A18" w:rsidP="005A4A18">
      <w:pPr>
        <w:spacing w:after="128" w:line="240" w:lineRule="auto"/>
        <w:ind w:left="89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A4A1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Druhá časť</w:t>
      </w:r>
    </w:p>
    <w:p w:rsidR="005A4A18" w:rsidRPr="005A4A18" w:rsidRDefault="005A4A18" w:rsidP="005A4A18">
      <w:pPr>
        <w:spacing w:after="128" w:line="240" w:lineRule="auto"/>
        <w:ind w:left="89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A4A1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Článok 5</w:t>
      </w:r>
    </w:p>
    <w:p w:rsidR="005A4A18" w:rsidRDefault="005A4A18" w:rsidP="005A4A18">
      <w:pPr>
        <w:spacing w:after="128" w:line="240" w:lineRule="auto"/>
        <w:ind w:left="89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A4A1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Vymenovanie 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Pr="005A4A1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odvolanie</w:t>
      </w:r>
    </w:p>
    <w:p w:rsidR="005A4A18" w:rsidRDefault="005A4A18" w:rsidP="005A4A18">
      <w:pPr>
        <w:spacing w:after="128" w:line="240" w:lineRule="auto"/>
        <w:ind w:left="89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5A4A18" w:rsidRDefault="000176EE" w:rsidP="005A4A18">
      <w:pPr>
        <w:spacing w:after="128" w:line="240" w:lineRule="auto"/>
        <w:ind w:left="89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Funkcia riaditeľa súkromného školského zariadenia je podľa novej legislatívy, podľa zákona č. 321/2025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o školskej správe, ktorý nadobudol účinnosť 1. januára 2026</w:t>
      </w:r>
    </w:p>
    <w:p w:rsidR="000176EE" w:rsidRDefault="00F557F2" w:rsidP="005A4A18">
      <w:pPr>
        <w:spacing w:after="128" w:line="240" w:lineRule="auto"/>
        <w:ind w:left="89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j</w:t>
      </w:r>
      <w:r w:rsidR="000176E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 nezlučiteľná s funkciou štatutárneho orgánu zriaďovateľa, s výnimkou prípadu, kedy právne úkony voči riaditeľovi vykonáva iný člen tohto štatutárneho orgánu. </w:t>
      </w:r>
    </w:p>
    <w:p w:rsidR="000176EE" w:rsidRDefault="000176EE" w:rsidP="005A4A18">
      <w:pPr>
        <w:spacing w:after="128" w:line="240" w:lineRule="auto"/>
        <w:ind w:left="89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Podľa § 8 ods. 2 písm. a( nového zákona o školskej správe platia pre súkromný sektor tieto podmienky:</w:t>
      </w:r>
    </w:p>
    <w:p w:rsidR="000176EE" w:rsidRDefault="000176EE" w:rsidP="000176EE">
      <w:pPr>
        <w:pStyle w:val="Odsekzoznamu"/>
        <w:numPr>
          <w:ilvl w:val="0"/>
          <w:numId w:val="6"/>
        </w:num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Riaditeľ nesmie byť zároveň štatutárom právnickej osoby, ktorá je zriaďovateľom daného školského zariadenia.</w:t>
      </w:r>
    </w:p>
    <w:p w:rsidR="000176EE" w:rsidRDefault="000176EE" w:rsidP="000176EE">
      <w:pPr>
        <w:pStyle w:val="Odsekzoznamu"/>
        <w:numPr>
          <w:ilvl w:val="0"/>
          <w:numId w:val="6"/>
        </w:num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Kumulácia funkcií je v súkromných </w:t>
      </w:r>
      <w:r w:rsidR="00CC385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školských zariadeniach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možná iba vtedy, ak má zriaďovateľ viacčlenný štatutárny orgán a všetky pracovnoprávne a iné právne úkony voči riaditeľovi vykonáva iný člen štatutárneho orgánu</w:t>
      </w:r>
      <w:r w:rsidR="00CC385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nie samotný riaditeľ. </w:t>
      </w:r>
    </w:p>
    <w:p w:rsidR="00CC3854" w:rsidRDefault="00CC3854" w:rsidP="00CC3854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Nakoľko zriaďovateľom SCPP 28. októbra 1650/33, Hurbanovo je zriaďovateľom </w:t>
      </w:r>
    </w:p>
    <w:p w:rsidR="00CC3854" w:rsidRDefault="00CC3854" w:rsidP="00CC3854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fyzická osoba a samotné zariadenie má právnu formu neziskovej organizácie, táto   </w:t>
      </w:r>
    </w:p>
    <w:p w:rsidR="00CC3854" w:rsidRDefault="00CC3854" w:rsidP="00CC3854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situácia priamo podlieha novým obmedzeniam nezlučiteľnosti funkcií. </w:t>
      </w:r>
    </w:p>
    <w:p w:rsidR="00CC3854" w:rsidRDefault="00CC3854" w:rsidP="00CC3854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Podľa zákona o neziskových organizáciách je štatutárnym orgánom riaditeľ </w:t>
      </w:r>
    </w:p>
    <w:p w:rsidR="00CC3854" w:rsidRDefault="00CC3854" w:rsidP="00CC3854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neziskovej organizácie. Tento človek riadi činnosť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n.o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a koná v jej mene. </w:t>
      </w:r>
    </w:p>
    <w:p w:rsidR="00CC3854" w:rsidRDefault="00CC3854" w:rsidP="00CC3854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Riaditeľ SCPP – zariadenia je zasa štatutárnym orgánom školského zariadenia</w:t>
      </w:r>
    </w:p>
    <w:p w:rsidR="00CC3854" w:rsidRPr="00CC3854" w:rsidRDefault="00CC3854" w:rsidP="00CC3854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Podľa § 7 zákona o školskej správe.</w:t>
      </w:r>
    </w:p>
    <w:p w:rsidR="005A4A18" w:rsidRDefault="005A4A18" w:rsidP="005A4A18">
      <w:pPr>
        <w:spacing w:after="128" w:line="240" w:lineRule="auto"/>
        <w:ind w:left="89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557F2" w:rsidRDefault="00F557F2" w:rsidP="005A4A18">
      <w:pPr>
        <w:spacing w:after="128" w:line="240" w:lineRule="auto"/>
        <w:ind w:left="89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A4A18" w:rsidRDefault="00F557F2" w:rsidP="005A4A18">
      <w:pPr>
        <w:spacing w:after="128" w:line="240" w:lineRule="auto"/>
        <w:ind w:left="89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našom prípade existuje personálne prepojenie, preto treba túto situáciu napraviť. Podľa § 86 ods. 6 Zákona č. 321/2025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o školskej správe sa táto nová nezlučiteľnosť funkcií začne reálne posudzovať a sankcionovať až od 1. septembra 2028. Dovtedy sa musí stav uviesť do súladu so zákonom. </w:t>
      </w:r>
    </w:p>
    <w:p w:rsidR="00F557F2" w:rsidRDefault="00A82101" w:rsidP="005A4A18">
      <w:pPr>
        <w:spacing w:after="128" w:line="240" w:lineRule="auto"/>
        <w:ind w:left="89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 procesom začneme najneskoršie na jar 2008, aby nový riaditeľ plynule nastúpil presne na začiatku školského roka 2028/2029.</w:t>
      </w:r>
    </w:p>
    <w:p w:rsidR="00A82101" w:rsidRDefault="007C5966" w:rsidP="005A4A18">
      <w:pPr>
        <w:spacing w:after="128" w:line="240" w:lineRule="auto"/>
        <w:ind w:left="89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plánu zvolíme tú možnosť, že pôvodná osoba zostáva štatutárom /riaditeľom/ neziskovej organizácie. Na čele SCPP však bude stáť nový človek. </w:t>
      </w:r>
    </w:p>
    <w:p w:rsidR="007C5966" w:rsidRDefault="007C5966" w:rsidP="005A4A18">
      <w:pPr>
        <w:spacing w:after="128" w:line="240" w:lineRule="auto"/>
        <w:ind w:left="89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Keďže od roku 2026 platí nový Zákon č. 321/2025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 o školskej správe a s nám spojené reformné p</w:t>
      </w:r>
      <w:r w:rsidR="005A729E">
        <w:rPr>
          <w:rFonts w:ascii="Times New Roman" w:eastAsia="Times New Roman" w:hAnsi="Times New Roman" w:cs="Times New Roman"/>
          <w:sz w:val="24"/>
          <w:szCs w:val="24"/>
          <w:lang w:eastAsia="sk-SK"/>
        </w:rPr>
        <w:t>ravidlá Ministerstva školstva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proces vymenovania nového riaditeľa školského </w:t>
      </w:r>
      <w:r w:rsidR="005A729E">
        <w:rPr>
          <w:rFonts w:ascii="Times New Roman" w:eastAsia="Times New Roman" w:hAnsi="Times New Roman" w:cs="Times New Roman"/>
          <w:sz w:val="24"/>
          <w:szCs w:val="24"/>
          <w:lang w:eastAsia="sk-SK"/>
        </w:rPr>
        <w:t>zariadenia musí striktne do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držať zákonný postup. Celý proces prebieha v </w:t>
      </w:r>
      <w:r w:rsidR="005A729E">
        <w:rPr>
          <w:rFonts w:ascii="Times New Roman" w:eastAsia="Times New Roman" w:hAnsi="Times New Roman" w:cs="Times New Roman"/>
          <w:sz w:val="24"/>
          <w:szCs w:val="24"/>
          <w:lang w:eastAsia="sk-SK"/>
        </w:rPr>
        <w:t>štyroch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fázach:</w:t>
      </w:r>
    </w:p>
    <w:p w:rsidR="007C5966" w:rsidRDefault="007C5966" w:rsidP="007C5966">
      <w:pPr>
        <w:pStyle w:val="Odsekzoznamu"/>
        <w:numPr>
          <w:ilvl w:val="0"/>
          <w:numId w:val="7"/>
        </w:num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Preverenie kvalifikácie: Vybraný kandidát musí spĺňať predpoklady pre výkon odborného zamestnanca, mať minimálne 5 rokov odbornej činnosti a ukončenú prvú atestáciu, alebo jej ekvivalent.</w:t>
      </w:r>
    </w:p>
    <w:p w:rsidR="007C5966" w:rsidRDefault="007C5966" w:rsidP="007C5966">
      <w:pPr>
        <w:pStyle w:val="Odsekzoznamu"/>
        <w:numPr>
          <w:ilvl w:val="0"/>
          <w:numId w:val="7"/>
        </w:num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Vyhlásenie výberového konania: Zriaďovateľ musí vyhlásiť výberové konanie najmenej 30 dní pred jeho konaním. Inzerát treba zverejniť na webe centra, na úradnej tabuli a na </w:t>
      </w:r>
      <w:r w:rsidR="001F1763">
        <w:rPr>
          <w:rFonts w:ascii="Times New Roman" w:eastAsia="Times New Roman" w:hAnsi="Times New Roman" w:cs="Times New Roman"/>
          <w:sz w:val="24"/>
          <w:szCs w:val="24"/>
          <w:lang w:eastAsia="sk-SK"/>
        </w:rPr>
        <w:t>webe ministerstva školstva alebo RÚŠS.</w:t>
      </w:r>
    </w:p>
    <w:p w:rsidR="005A729E" w:rsidRDefault="001F1763" w:rsidP="005A729E">
      <w:pPr>
        <w:pStyle w:val="Odsekzoznamu"/>
        <w:numPr>
          <w:ilvl w:val="0"/>
          <w:numId w:val="7"/>
        </w:num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Zasadnutie Rady zariadenia: Výberové konanie realizuje rada školského zariadenia. Tá overí predpoklady uchádzačov, uskutoční pohovory a na základe tajného hlasovania navrhne zriaďovateľovi kandidáta na vymenovanie. </w:t>
      </w:r>
    </w:p>
    <w:p w:rsidR="005A729E" w:rsidRPr="00937E72" w:rsidRDefault="001F1763" w:rsidP="005A729E">
      <w:pPr>
        <w:pStyle w:val="Odsekzoznamu"/>
        <w:numPr>
          <w:ilvl w:val="0"/>
          <w:numId w:val="7"/>
        </w:num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A729E">
        <w:rPr>
          <w:rFonts w:ascii="Times New Roman" w:eastAsia="Times New Roman" w:hAnsi="Times New Roman" w:cs="Times New Roman"/>
          <w:sz w:val="24"/>
          <w:szCs w:val="24"/>
          <w:lang w:eastAsia="sk-SK"/>
        </w:rPr>
        <w:t>Vymenovanie zriaďovateľom: Riaditeľ neziskovej organizácie vymenuje do funkcie riaditeľa CPP odborného zamestnanca, ktorý spĺňa zákonné predpoklady.</w:t>
      </w:r>
      <w:r w:rsidR="005A729E" w:rsidRPr="005A72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A729E" w:rsidRPr="005A729E">
        <w:rPr>
          <w:rFonts w:ascii="Times New Roman" w:hAnsi="Times New Roman" w:cs="Times New Roman"/>
          <w:sz w:val="24"/>
          <w:szCs w:val="24"/>
        </w:rPr>
        <w:t xml:space="preserve">Pri uchádzaní o pozíciu </w:t>
      </w:r>
      <w:r w:rsidR="005A729E" w:rsidRPr="005A729E">
        <w:rPr>
          <w:rStyle w:val="Siln"/>
          <w:rFonts w:ascii="Times New Roman" w:hAnsi="Times New Roman" w:cs="Times New Roman"/>
          <w:b w:val="0"/>
          <w:sz w:val="24"/>
          <w:szCs w:val="24"/>
        </w:rPr>
        <w:t>vedúceho odborného zamestnanca</w:t>
      </w:r>
      <w:r w:rsidR="005A729E" w:rsidRPr="005A729E">
        <w:rPr>
          <w:rFonts w:ascii="Times New Roman" w:hAnsi="Times New Roman" w:cs="Times New Roman"/>
          <w:sz w:val="24"/>
          <w:szCs w:val="24"/>
        </w:rPr>
        <w:t xml:space="preserve"> (napr. riaditeľ centra), legislatíva ukladá povinnosť absolvovať tzv. </w:t>
      </w:r>
      <w:r w:rsidR="005A729E" w:rsidRPr="005A729E">
        <w:rPr>
          <w:rStyle w:val="Siln"/>
          <w:rFonts w:ascii="Times New Roman" w:hAnsi="Times New Roman" w:cs="Times New Roman"/>
          <w:b w:val="0"/>
          <w:sz w:val="24"/>
          <w:szCs w:val="24"/>
        </w:rPr>
        <w:t>funkčné vzdelávanie</w:t>
      </w:r>
      <w:r w:rsidR="005A729E" w:rsidRPr="005A729E">
        <w:rPr>
          <w:rFonts w:ascii="Times New Roman" w:hAnsi="Times New Roman" w:cs="Times New Roman"/>
          <w:b/>
          <w:sz w:val="24"/>
          <w:szCs w:val="24"/>
        </w:rPr>
        <w:t>.</w:t>
      </w:r>
      <w:r w:rsidR="005A729E" w:rsidRPr="005A729E">
        <w:rPr>
          <w:rFonts w:ascii="Times New Roman" w:hAnsi="Times New Roman" w:cs="Times New Roman"/>
          <w:sz w:val="24"/>
          <w:szCs w:val="24"/>
        </w:rPr>
        <w:t xml:space="preserve"> Základný program tohto vzdelávania treba po novom dokončiť do dvoch rokov od začiatku výkonu riadiacej funkcie</w:t>
      </w:r>
      <w:r w:rsidR="005A72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37E72" w:rsidRDefault="00937E72" w:rsidP="00937E72">
      <w:pPr>
        <w:pStyle w:val="Odsekzoznamu"/>
        <w:spacing w:after="128" w:line="240" w:lineRule="auto"/>
        <w:ind w:left="1256"/>
        <w:rPr>
          <w:rFonts w:ascii="Times New Roman" w:hAnsi="Times New Roman" w:cs="Times New Roman"/>
          <w:sz w:val="24"/>
          <w:szCs w:val="24"/>
        </w:rPr>
      </w:pPr>
    </w:p>
    <w:p w:rsidR="00937E72" w:rsidRDefault="00937E72" w:rsidP="00937E72">
      <w:pPr>
        <w:pStyle w:val="Odsekzoznamu"/>
        <w:spacing w:after="128" w:line="240" w:lineRule="auto"/>
        <w:ind w:left="1256"/>
        <w:rPr>
          <w:rFonts w:ascii="Times New Roman" w:hAnsi="Times New Roman" w:cs="Times New Roman"/>
          <w:sz w:val="24"/>
          <w:szCs w:val="24"/>
        </w:rPr>
      </w:pPr>
    </w:p>
    <w:p w:rsidR="00937E72" w:rsidRDefault="00937E72" w:rsidP="00937E72">
      <w:pPr>
        <w:pStyle w:val="Odsekzoznamu"/>
        <w:spacing w:after="128" w:line="240" w:lineRule="auto"/>
        <w:ind w:left="125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Piata časť</w:t>
      </w:r>
    </w:p>
    <w:p w:rsidR="00937E72" w:rsidRDefault="00937E72" w:rsidP="00937E72">
      <w:pPr>
        <w:pStyle w:val="Odsekzoznamu"/>
        <w:spacing w:after="128" w:line="240" w:lineRule="auto"/>
        <w:ind w:left="125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Odmeňovanie</w:t>
      </w:r>
    </w:p>
    <w:p w:rsidR="00937E72" w:rsidRDefault="00937E72" w:rsidP="00937E72">
      <w:pPr>
        <w:pStyle w:val="Odsekzoznamu"/>
        <w:spacing w:after="128" w:line="240" w:lineRule="auto"/>
        <w:ind w:left="125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E72" w:rsidRDefault="00937E72" w:rsidP="00937E72">
      <w:pPr>
        <w:pStyle w:val="Odsekzoznamu"/>
        <w:spacing w:after="128" w:line="240" w:lineRule="auto"/>
        <w:ind w:left="125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Článok 18</w:t>
      </w:r>
    </w:p>
    <w:p w:rsidR="00937E72" w:rsidRDefault="00937E72" w:rsidP="00937E72">
      <w:pPr>
        <w:pStyle w:val="Odsekzoznamu"/>
        <w:spacing w:after="128" w:line="240" w:lineRule="auto"/>
        <w:ind w:left="125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</w:t>
      </w:r>
    </w:p>
    <w:p w:rsidR="00937E72" w:rsidRDefault="00937E72" w:rsidP="00937E72">
      <w:pPr>
        <w:pStyle w:val="Odsekzoznamu"/>
        <w:spacing w:after="128" w:line="240" w:lineRule="auto"/>
        <w:ind w:left="125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2B1B" w:rsidRDefault="0088172B" w:rsidP="00937E72">
      <w:pPr>
        <w:spacing w:after="12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   </w:t>
      </w:r>
      <w:r w:rsidR="00112B1B" w:rsidRPr="00112B1B">
        <w:rPr>
          <w:rFonts w:ascii="Times New Roman" w:hAnsi="Times New Roman" w:cs="Times New Roman"/>
          <w:sz w:val="24"/>
          <w:szCs w:val="24"/>
        </w:rPr>
        <w:t>Zákon č. 191/2025 Z. z. priniesol dvoj</w:t>
      </w:r>
      <w:r w:rsidR="00112B1B">
        <w:rPr>
          <w:rFonts w:ascii="Times New Roman" w:hAnsi="Times New Roman" w:cs="Times New Roman"/>
          <w:sz w:val="24"/>
          <w:szCs w:val="24"/>
        </w:rPr>
        <w:t xml:space="preserve">fázové zvýšenie platových taríf </w:t>
      </w:r>
    </w:p>
    <w:p w:rsidR="00112B1B" w:rsidRDefault="00112B1B" w:rsidP="00937E72">
      <w:pPr>
        <w:spacing w:after="12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12B1B">
        <w:rPr>
          <w:rFonts w:ascii="Times New Roman" w:hAnsi="Times New Roman" w:cs="Times New Roman"/>
          <w:sz w:val="24"/>
          <w:szCs w:val="24"/>
        </w:rPr>
        <w:t xml:space="preserve">pedagogických a odborných zamestnancov: </w:t>
      </w:r>
      <w:r w:rsidRPr="00112B1B">
        <w:rPr>
          <w:rStyle w:val="Siln"/>
          <w:rFonts w:ascii="Times New Roman" w:hAnsi="Times New Roman" w:cs="Times New Roman"/>
          <w:b w:val="0"/>
          <w:sz w:val="24"/>
          <w:szCs w:val="24"/>
        </w:rPr>
        <w:t>o 7 % od 1. septembra 2025</w:t>
      </w:r>
      <w:r w:rsidRPr="00112B1B">
        <w:rPr>
          <w:rFonts w:ascii="Times New Roman" w:hAnsi="Times New Roman" w:cs="Times New Roman"/>
          <w:sz w:val="24"/>
          <w:szCs w:val="24"/>
        </w:rPr>
        <w:t xml:space="preserve"> a </w:t>
      </w:r>
    </w:p>
    <w:p w:rsidR="00112B1B" w:rsidRDefault="00112B1B" w:rsidP="00937E72">
      <w:pPr>
        <w:spacing w:after="12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112B1B">
        <w:rPr>
          <w:rFonts w:ascii="Times New Roman" w:hAnsi="Times New Roman" w:cs="Times New Roman"/>
          <w:sz w:val="24"/>
          <w:szCs w:val="24"/>
        </w:rPr>
        <w:t xml:space="preserve">následne </w:t>
      </w:r>
      <w:r w:rsidRPr="00112B1B">
        <w:rPr>
          <w:rStyle w:val="Siln"/>
          <w:rFonts w:ascii="Times New Roman" w:hAnsi="Times New Roman" w:cs="Times New Roman"/>
          <w:b w:val="0"/>
          <w:sz w:val="24"/>
          <w:szCs w:val="24"/>
        </w:rPr>
        <w:t>o 5 % od 1. januára 2026</w:t>
      </w:r>
      <w:r w:rsidRPr="00112B1B">
        <w:rPr>
          <w:rFonts w:ascii="Times New Roman" w:hAnsi="Times New Roman" w:cs="Times New Roman"/>
          <w:b/>
          <w:sz w:val="24"/>
          <w:szCs w:val="24"/>
        </w:rPr>
        <w:t>.</w:t>
      </w:r>
      <w:r w:rsidRPr="00112B1B">
        <w:rPr>
          <w:rFonts w:ascii="Times New Roman" w:hAnsi="Times New Roman" w:cs="Times New Roman"/>
          <w:sz w:val="24"/>
          <w:szCs w:val="24"/>
        </w:rPr>
        <w:t xml:space="preserve"> Súčasne bol zavedený nový</w:t>
      </w:r>
    </w:p>
    <w:p w:rsidR="0088172B" w:rsidRDefault="00112B1B" w:rsidP="00937E72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                  príplatok za hodnotenie.</w:t>
      </w:r>
      <w:r w:rsidRPr="00112B1B">
        <w:rPr>
          <w:rFonts w:ascii="Times New Roman" w:hAnsi="Times New Roman" w:cs="Times New Roman"/>
          <w:sz w:val="24"/>
          <w:szCs w:val="24"/>
        </w:rPr>
        <w:t xml:space="preserve"> </w:t>
      </w:r>
      <w:r w:rsidR="00937E72" w:rsidRPr="0088172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Príplatok za hodnotenie</w:t>
      </w:r>
      <w:r w:rsidR="00937E72" w:rsidRPr="00937E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pedagogických a odborných </w:t>
      </w:r>
    </w:p>
    <w:p w:rsidR="00112B1B" w:rsidRDefault="00112B1B" w:rsidP="00937E72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</w:t>
      </w:r>
      <w:r w:rsidRPr="00937E72">
        <w:rPr>
          <w:rFonts w:ascii="Times New Roman" w:eastAsia="Times New Roman" w:hAnsi="Times New Roman" w:cs="Times New Roman"/>
          <w:sz w:val="24"/>
          <w:szCs w:val="24"/>
          <w:lang w:eastAsia="sk-SK"/>
        </w:rPr>
        <w:t>zamestnancov (PZ/OZ) bol</w:t>
      </w:r>
    </w:p>
    <w:p w:rsidR="0088172B" w:rsidRDefault="0088172B" w:rsidP="00937E72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</w:t>
      </w:r>
      <w:r w:rsidRPr="00937E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zavedený s účinnosťou </w:t>
      </w:r>
      <w:r w:rsidRPr="0088172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od 1. januára 2026</w:t>
      </w:r>
      <w:r w:rsidRPr="00937E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novelou zákona č. 553/2003 Z. z. o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:rsidR="00937E72" w:rsidRDefault="0088172B" w:rsidP="00937E72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odmeňovaní  </w:t>
      </w:r>
      <w:r w:rsidR="00937E72" w:rsidRPr="00937E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niektorých zamestnancov pri výkone práce vo verejnom záujme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:rsidR="0088172B" w:rsidRDefault="0088172B" w:rsidP="00937E72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</w:t>
      </w:r>
      <w:r w:rsidRPr="00937E72">
        <w:rPr>
          <w:rFonts w:ascii="Times New Roman" w:eastAsia="Times New Roman" w:hAnsi="Times New Roman" w:cs="Times New Roman"/>
          <w:sz w:val="24"/>
          <w:szCs w:val="24"/>
          <w:lang w:eastAsia="sk-SK"/>
        </w:rPr>
        <w:t>(zákon č. 191/2025 Z. z.) a nadväzuje na § 70 zákona č. 138/2019 Z. z.</w:t>
      </w:r>
    </w:p>
    <w:p w:rsidR="0088172B" w:rsidRDefault="0088172B" w:rsidP="00937E72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                   </w:t>
      </w:r>
      <w:r w:rsidRPr="00937E72">
        <w:rPr>
          <w:rFonts w:ascii="Times New Roman" w:eastAsia="Times New Roman" w:hAnsi="Times New Roman" w:cs="Times New Roman"/>
          <w:sz w:val="24"/>
          <w:szCs w:val="24"/>
          <w:lang w:eastAsia="sk-SK"/>
        </w:rPr>
        <w:t>Zavedenie tohto príplatku prebieha v dvoch odlišných fázach: 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937E72">
        <w:rPr>
          <w:rFonts w:ascii="Times New Roman" w:eastAsia="Times New Roman" w:hAnsi="Times New Roman" w:cs="Times New Roman"/>
          <w:sz w:val="24"/>
          <w:szCs w:val="24"/>
          <w:lang w:eastAsia="sk-SK"/>
        </w:rPr>
        <w:t>súčasnom</w:t>
      </w:r>
    </w:p>
    <w:p w:rsidR="00937E72" w:rsidRPr="00937E72" w:rsidRDefault="0088172B" w:rsidP="00937E72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prechodnom</w:t>
      </w:r>
      <w:r w:rsidRPr="00937E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37E72" w:rsidRPr="0088172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období</w:t>
      </w:r>
      <w:r w:rsidR="00937E72" w:rsidRPr="00937E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 následnom </w:t>
      </w:r>
      <w:r w:rsidR="00937E72" w:rsidRPr="0088172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riadnom systéme</w:t>
      </w:r>
      <w:r w:rsidR="00937E72" w:rsidRPr="00937E72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37E72" w:rsidRPr="00937E72" w:rsidRDefault="00937E72" w:rsidP="00937E72">
      <w:pPr>
        <w:spacing w:before="256" w:after="256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37E72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5" style="width:0;height:1.5pt" o:hralign="center" o:hrstd="t" o:hr="t" fillcolor="#a0a0a0" stroked="f"/>
        </w:pict>
      </w:r>
    </w:p>
    <w:p w:rsidR="0088172B" w:rsidRDefault="0088172B" w:rsidP="0088172B">
      <w:pPr>
        <w:spacing w:after="96" w:line="240" w:lineRule="auto"/>
        <w:rPr>
          <w:rFonts w:ascii="Arial" w:eastAsia="Times New Roman" w:hAnsi="Arial" w:cs="Arial"/>
          <w:b/>
          <w:bCs/>
          <w:sz w:val="16"/>
          <w:szCs w:val="16"/>
          <w:lang w:eastAsia="sk-SK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sk-SK"/>
        </w:rPr>
        <w:t xml:space="preserve">                       </w:t>
      </w:r>
    </w:p>
    <w:p w:rsidR="0088172B" w:rsidRDefault="0088172B" w:rsidP="0088172B">
      <w:pPr>
        <w:spacing w:after="96" w:line="240" w:lineRule="auto"/>
        <w:rPr>
          <w:rFonts w:ascii="Arial" w:eastAsia="Times New Roman" w:hAnsi="Arial" w:cs="Arial"/>
          <w:b/>
          <w:bCs/>
          <w:sz w:val="16"/>
          <w:szCs w:val="16"/>
          <w:lang w:eastAsia="sk-SK"/>
        </w:rPr>
      </w:pPr>
    </w:p>
    <w:p w:rsidR="0088172B" w:rsidRPr="0088172B" w:rsidRDefault="00112B1B" w:rsidP="0088172B">
      <w:pPr>
        <w:spacing w:after="96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       </w:t>
      </w:r>
      <w:r w:rsidR="0088172B" w:rsidRPr="0088172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1. Prechodné obdobie (od 1. januára 2026 do 31. augusta 2027)</w:t>
      </w:r>
    </w:p>
    <w:p w:rsidR="0088172B" w:rsidRPr="0088172B" w:rsidRDefault="0088172B" w:rsidP="0088172B">
      <w:pPr>
        <w:spacing w:after="128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" w:eastAsia="Times New Roman" w:hAnsi="Arial" w:cs="Arial"/>
          <w:sz w:val="13"/>
          <w:szCs w:val="13"/>
          <w:lang w:eastAsia="sk-SK"/>
        </w:rPr>
        <w:t xml:space="preserve">                                 </w:t>
      </w:r>
      <w:r w:rsidRPr="0088172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tomto období štát garantuje vyplácanie príplatku plošne, aby motivoval k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:rsidR="00397D43" w:rsidRDefault="0088172B" w:rsidP="0088172B">
      <w:pPr>
        <w:spacing w:after="128" w:line="240" w:lineRule="auto"/>
        <w:rPr>
          <w:rFonts w:ascii="Times New Roman" w:hAnsi="Times New Roman" w:cs="Times New Roman"/>
          <w:sz w:val="24"/>
          <w:szCs w:val="24"/>
        </w:rPr>
      </w:pPr>
      <w:r w:rsidRPr="0088172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</w:t>
      </w:r>
      <w:r w:rsidRPr="0088172B">
        <w:rPr>
          <w:rFonts w:ascii="Times New Roman" w:hAnsi="Times New Roman" w:cs="Times New Roman"/>
          <w:sz w:val="24"/>
          <w:szCs w:val="24"/>
        </w:rPr>
        <w:t>zavedeniu systému hodnotenia a zmiernil transformáciu starých kreditov.</w:t>
      </w:r>
    </w:p>
    <w:p w:rsidR="0088172B" w:rsidRPr="0088172B" w:rsidRDefault="0088172B" w:rsidP="0088172B">
      <w:pPr>
        <w:pStyle w:val="Odsekzoznamu"/>
        <w:numPr>
          <w:ilvl w:val="0"/>
          <w:numId w:val="8"/>
        </w:numPr>
        <w:spacing w:after="128" w:line="240" w:lineRule="auto"/>
        <w:rPr>
          <w:rFonts w:ascii="Times New Roman" w:hAnsi="Times New Roman" w:cs="Times New Roman"/>
          <w:sz w:val="24"/>
          <w:szCs w:val="24"/>
        </w:rPr>
      </w:pPr>
      <w:r w:rsidRPr="0088172B">
        <w:rPr>
          <w:rStyle w:val="yadgie"/>
          <w:rFonts w:ascii="Times New Roman" w:hAnsi="Times New Roman" w:cs="Times New Roman"/>
          <w:bCs/>
          <w:sz w:val="24"/>
          <w:szCs w:val="24"/>
        </w:rPr>
        <w:t>Podmienka priznania</w:t>
      </w:r>
      <w:r w:rsidRPr="0088172B">
        <w:rPr>
          <w:rStyle w:val="yadgie"/>
          <w:rFonts w:ascii="Times New Roman" w:hAnsi="Times New Roman" w:cs="Times New Roman"/>
          <w:b/>
          <w:bCs/>
          <w:sz w:val="24"/>
          <w:szCs w:val="24"/>
        </w:rPr>
        <w:t>:</w:t>
      </w:r>
      <w:r w:rsidRPr="0088172B">
        <w:rPr>
          <w:rStyle w:val="yadgie"/>
          <w:rFonts w:ascii="Times New Roman" w:hAnsi="Times New Roman" w:cs="Times New Roman"/>
          <w:sz w:val="24"/>
          <w:szCs w:val="24"/>
        </w:rPr>
        <w:t xml:space="preserve"> Nárok vzniká každému zamestnancovi, ktorému riaditeľ/zamestnávateľ </w:t>
      </w:r>
      <w:r w:rsidRPr="0088172B">
        <w:rPr>
          <w:rStyle w:val="yadgie"/>
          <w:rFonts w:ascii="Times New Roman" w:hAnsi="Times New Roman" w:cs="Times New Roman"/>
          <w:bCs/>
          <w:sz w:val="24"/>
          <w:szCs w:val="24"/>
        </w:rPr>
        <w:t>vykonal ročné hodnotenie do 31. decembra</w:t>
      </w:r>
      <w:r w:rsidRPr="0088172B">
        <w:rPr>
          <w:rStyle w:val="yadgie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172B">
        <w:rPr>
          <w:rStyle w:val="yadgie"/>
          <w:rFonts w:ascii="Times New Roman" w:hAnsi="Times New Roman" w:cs="Times New Roman"/>
          <w:bCs/>
          <w:sz w:val="24"/>
          <w:szCs w:val="24"/>
        </w:rPr>
        <w:t>2025</w:t>
      </w:r>
      <w:r>
        <w:rPr>
          <w:rStyle w:val="yadgie"/>
          <w:rFonts w:ascii="Arial" w:hAnsi="Arial" w:cs="Arial"/>
          <w:sz w:val="13"/>
          <w:szCs w:val="13"/>
        </w:rPr>
        <w:t>.</w:t>
      </w:r>
      <w:r>
        <w:t xml:space="preserve"> </w:t>
      </w:r>
    </w:p>
    <w:p w:rsidR="0088172B" w:rsidRDefault="0088172B" w:rsidP="0088172B">
      <w:pPr>
        <w:pStyle w:val="Odsekzoznamu"/>
        <w:numPr>
          <w:ilvl w:val="0"/>
          <w:numId w:val="8"/>
        </w:numPr>
        <w:spacing w:after="128" w:line="240" w:lineRule="auto"/>
        <w:rPr>
          <w:rFonts w:ascii="Times New Roman" w:hAnsi="Times New Roman" w:cs="Times New Roman"/>
          <w:sz w:val="24"/>
          <w:szCs w:val="24"/>
        </w:rPr>
      </w:pPr>
      <w:r w:rsidRPr="00697948">
        <w:rPr>
          <w:rStyle w:val="Siln"/>
          <w:rFonts w:ascii="Times New Roman" w:hAnsi="Times New Roman" w:cs="Times New Roman"/>
          <w:b w:val="0"/>
          <w:sz w:val="24"/>
          <w:szCs w:val="24"/>
        </w:rPr>
        <w:t>Bez ohľadu na výsledok</w:t>
      </w:r>
      <w:r w:rsidRPr="00697948">
        <w:rPr>
          <w:rStyle w:val="Siln"/>
          <w:rFonts w:ascii="Times New Roman" w:hAnsi="Times New Roman" w:cs="Times New Roman"/>
          <w:sz w:val="24"/>
          <w:szCs w:val="24"/>
        </w:rPr>
        <w:t>:</w:t>
      </w:r>
      <w:r w:rsidRPr="00697948">
        <w:rPr>
          <w:rFonts w:ascii="Times New Roman" w:hAnsi="Times New Roman" w:cs="Times New Roman"/>
          <w:sz w:val="24"/>
          <w:szCs w:val="24"/>
        </w:rPr>
        <w:t xml:space="preserve"> V prechodnom období sa príplatok priznáva automaticky </w:t>
      </w:r>
      <w:r w:rsidRPr="00697948">
        <w:rPr>
          <w:rStyle w:val="Siln"/>
          <w:rFonts w:ascii="Times New Roman" w:hAnsi="Times New Roman" w:cs="Times New Roman"/>
          <w:b w:val="0"/>
          <w:sz w:val="24"/>
          <w:szCs w:val="24"/>
        </w:rPr>
        <w:t>bez ohľadu na dosiahnutý záver či úroveň</w:t>
      </w:r>
      <w:r w:rsidRPr="00697948">
        <w:rPr>
          <w:rFonts w:ascii="Times New Roman" w:hAnsi="Times New Roman" w:cs="Times New Roman"/>
          <w:sz w:val="24"/>
          <w:szCs w:val="24"/>
        </w:rPr>
        <w:t xml:space="preserve"> hodnotenia (stačí, že proces hodnotenia formálne prebehol)</w:t>
      </w:r>
    </w:p>
    <w:p w:rsidR="00697948" w:rsidRDefault="00697948" w:rsidP="0088172B">
      <w:pPr>
        <w:pStyle w:val="Odsekzoznamu"/>
        <w:numPr>
          <w:ilvl w:val="0"/>
          <w:numId w:val="8"/>
        </w:numPr>
        <w:spacing w:after="128" w:line="240" w:lineRule="auto"/>
        <w:rPr>
          <w:rFonts w:ascii="Times New Roman" w:hAnsi="Times New Roman" w:cs="Times New Roman"/>
          <w:sz w:val="24"/>
          <w:szCs w:val="24"/>
        </w:rPr>
      </w:pPr>
      <w:r w:rsidRPr="00697948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Noví zamestnanci a </w:t>
      </w:r>
      <w:proofErr w:type="spellStart"/>
      <w:r w:rsidRPr="00697948">
        <w:rPr>
          <w:rStyle w:val="Siln"/>
          <w:rFonts w:ascii="Times New Roman" w:hAnsi="Times New Roman" w:cs="Times New Roman"/>
          <w:b w:val="0"/>
          <w:sz w:val="24"/>
          <w:szCs w:val="24"/>
        </w:rPr>
        <w:t>dohodári</w:t>
      </w:r>
      <w:proofErr w:type="spellEnd"/>
      <w:r w:rsidRPr="00697948">
        <w:rPr>
          <w:rStyle w:val="Siln"/>
          <w:rFonts w:ascii="Times New Roman" w:hAnsi="Times New Roman" w:cs="Times New Roman"/>
          <w:sz w:val="24"/>
          <w:szCs w:val="24"/>
        </w:rPr>
        <w:t>:</w:t>
      </w:r>
      <w:r w:rsidRPr="00697948">
        <w:rPr>
          <w:rFonts w:ascii="Times New Roman" w:hAnsi="Times New Roman" w:cs="Times New Roman"/>
          <w:sz w:val="24"/>
          <w:szCs w:val="24"/>
        </w:rPr>
        <w:t xml:space="preserve"> Nárok na príplatok od 1. 1. 2026 majú aj zamestnanci, ktorí nastúpili v septembri predošlého roka, prípadne tí, ktorí sú v adaptačnom vzdelávaní, </w:t>
      </w:r>
      <w:r w:rsidRPr="00697948">
        <w:rPr>
          <w:rStyle w:val="Siln"/>
          <w:rFonts w:ascii="Times New Roman" w:hAnsi="Times New Roman" w:cs="Times New Roman"/>
          <w:b w:val="0"/>
          <w:sz w:val="24"/>
          <w:szCs w:val="24"/>
        </w:rPr>
        <w:t>ak im riaditeľ stihol vykonať hodnotenie</w:t>
      </w:r>
      <w:r w:rsidRPr="006979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48">
        <w:rPr>
          <w:rFonts w:ascii="Times New Roman" w:hAnsi="Times New Roman" w:cs="Times New Roman"/>
          <w:sz w:val="24"/>
          <w:szCs w:val="24"/>
        </w:rPr>
        <w:t>do konca roka. Ak zamestnanec nastúpil neskôr a hodnotenie do 31. 12. 2025 nemal, v tomto období príplatok nedostane.</w:t>
      </w:r>
    </w:p>
    <w:p w:rsidR="00697948" w:rsidRDefault="00697948" w:rsidP="00697948">
      <w:pP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979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2. Riadny systém (od 1. septembra 2027)</w:t>
      </w:r>
    </w:p>
    <w:p w:rsidR="00697948" w:rsidRPr="00697948" w:rsidRDefault="00697948" w:rsidP="00697948">
      <w:pPr>
        <w:pStyle w:val="Odsekzoznamu"/>
        <w:numPr>
          <w:ilvl w:val="0"/>
          <w:numId w:val="9"/>
        </w:numP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97948">
        <w:rPr>
          <w:rFonts w:ascii="Times New Roman" w:hAnsi="Times New Roman" w:cs="Times New Roman"/>
          <w:sz w:val="24"/>
          <w:szCs w:val="24"/>
        </w:rPr>
        <w:t>Prvýkrát sa nový postup uplatní na základe ročného hodnotenia vykonaného za školský rok 2026/2027 (hodnotenie uzavreté najneskôr do 31. augusta 2027)</w:t>
      </w:r>
    </w:p>
    <w:p w:rsidR="00697948" w:rsidRPr="00697948" w:rsidRDefault="00697948" w:rsidP="00697948">
      <w:pPr>
        <w:pStyle w:val="Odsekzoznamu"/>
        <w:numPr>
          <w:ilvl w:val="0"/>
          <w:numId w:val="9"/>
        </w:numP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97948">
        <w:rPr>
          <w:rFonts w:ascii="Times New Roman" w:eastAsia="Times New Roman" w:hAnsi="Times New Roman" w:cs="Times New Roman"/>
          <w:sz w:val="24"/>
          <w:szCs w:val="24"/>
          <w:lang w:eastAsia="sk-SK"/>
        </w:rPr>
        <w:t>Príplatok už nedostane každý. Nárok naň vznikne výhradne zamestnancovi, ktorý v ročnom hodnotení dosiahne jednu z dvoch najvyšších úrovní:</w:t>
      </w:r>
    </w:p>
    <w:p w:rsidR="00EB05C2" w:rsidRDefault="00697948" w:rsidP="00697948">
      <w:pPr>
        <w:pStyle w:val="Odsekzoznamu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vynikajúca úroveň a kvalita</w:t>
      </w:r>
    </w:p>
    <w:p w:rsidR="00697948" w:rsidRDefault="00697948" w:rsidP="00697948">
      <w:pPr>
        <w:pStyle w:val="Odsekzoznamu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veľmi dobrá úroveň a kvalita</w:t>
      </w:r>
    </w:p>
    <w:p w:rsidR="00697948" w:rsidRDefault="00697948" w:rsidP="00697948">
      <w:pPr>
        <w:pStyle w:val="Odsekzoznamu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Ak zamestnanec dosiahne nižšie hodnotenie, nárok na príplatok na ďalšie obdobie stráca</w:t>
      </w:r>
    </w:p>
    <w:p w:rsidR="00697948" w:rsidRDefault="00697948" w:rsidP="006979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</w:t>
      </w:r>
      <w:r w:rsidR="00013C59" w:rsidRPr="00013C59">
        <w:rPr>
          <w:rFonts w:ascii="Times New Roman" w:hAnsi="Times New Roman" w:cs="Times New Roman"/>
          <w:sz w:val="24"/>
          <w:szCs w:val="24"/>
        </w:rPr>
        <w:t xml:space="preserve">Príplatok sa vypláca </w:t>
      </w:r>
      <w:r w:rsidR="00013C59" w:rsidRPr="00013C59">
        <w:rPr>
          <w:rStyle w:val="Siln"/>
          <w:rFonts w:ascii="Times New Roman" w:hAnsi="Times New Roman" w:cs="Times New Roman"/>
          <w:b w:val="0"/>
          <w:sz w:val="24"/>
          <w:szCs w:val="24"/>
        </w:rPr>
        <w:t>mesačne</w:t>
      </w:r>
      <w:r w:rsidR="00013C59" w:rsidRPr="00013C59">
        <w:rPr>
          <w:rFonts w:ascii="Times New Roman" w:hAnsi="Times New Roman" w:cs="Times New Roman"/>
          <w:sz w:val="24"/>
          <w:szCs w:val="24"/>
        </w:rPr>
        <w:t xml:space="preserve"> a jeho presná suma v eurách je pevne stanovená </w:t>
      </w:r>
    </w:p>
    <w:p w:rsidR="00013C59" w:rsidRDefault="00013C59" w:rsidP="006979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legislatívou. </w:t>
      </w:r>
      <w:r w:rsidRPr="00013C59">
        <w:rPr>
          <w:rFonts w:ascii="Times New Roman" w:hAnsi="Times New Roman" w:cs="Times New Roman"/>
          <w:sz w:val="24"/>
          <w:szCs w:val="24"/>
        </w:rPr>
        <w:t xml:space="preserve">Presné sumy určuje </w:t>
      </w:r>
      <w:hyperlink r:id="rId9" w:tgtFrame="_blank" w:history="1">
        <w:r w:rsidRPr="00013C59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  <w:u w:val="none"/>
          </w:rPr>
          <w:t>Príloha č. 4 k zákonu č. 553/2003 Z. z.</w:t>
        </w:r>
      </w:hyperlink>
      <w:r w:rsidRPr="00013C59">
        <w:rPr>
          <w:rFonts w:ascii="Times New Roman" w:hAnsi="Times New Roman" w:cs="Times New Roman"/>
          <w:sz w:val="24"/>
          <w:szCs w:val="24"/>
        </w:rPr>
        <w:t xml:space="preserve">, kde je pre </w:t>
      </w:r>
    </w:p>
    <w:p w:rsidR="00013C59" w:rsidRDefault="00013C59" w:rsidP="00013C59"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13C59">
        <w:rPr>
          <w:rFonts w:ascii="Times New Roman" w:hAnsi="Times New Roman" w:cs="Times New Roman"/>
          <w:sz w:val="24"/>
          <w:szCs w:val="24"/>
        </w:rPr>
        <w:t>každú platovú</w:t>
      </w:r>
      <w:r>
        <w:t xml:space="preserve"> </w:t>
      </w:r>
      <w:r w:rsidRPr="00013C59">
        <w:rPr>
          <w:rFonts w:ascii="Times New Roman" w:hAnsi="Times New Roman" w:cs="Times New Roman"/>
          <w:sz w:val="24"/>
          <w:szCs w:val="24"/>
        </w:rPr>
        <w:t>triedu a pracovnú triedu vypočítaná pevná mesačná suma</w:t>
      </w:r>
      <w:r>
        <w:t>.</w:t>
      </w:r>
    </w:p>
    <w:p w:rsidR="00013C59" w:rsidRDefault="00013C59" w:rsidP="00013C59">
      <w:pPr>
        <w:rPr>
          <w:rStyle w:val="yadgie"/>
          <w:rFonts w:ascii="Times New Roman" w:hAnsi="Times New Roman" w:cs="Times New Roman"/>
          <w:sz w:val="24"/>
          <w:szCs w:val="24"/>
        </w:rPr>
      </w:pPr>
      <w:r>
        <w:t xml:space="preserve">                      </w:t>
      </w:r>
      <w:r w:rsidRPr="00013C59">
        <w:rPr>
          <w:rStyle w:val="yadgie"/>
          <w:rFonts w:ascii="Times New Roman" w:hAnsi="Times New Roman" w:cs="Times New Roman"/>
          <w:sz w:val="24"/>
          <w:szCs w:val="24"/>
        </w:rPr>
        <w:t xml:space="preserve">Finančne táto suma zodpovedá hodnote približne </w:t>
      </w:r>
      <w:r w:rsidRPr="00013C59">
        <w:rPr>
          <w:rStyle w:val="yadgie"/>
          <w:rFonts w:ascii="Times New Roman" w:hAnsi="Times New Roman" w:cs="Times New Roman"/>
          <w:bCs/>
          <w:sz w:val="24"/>
          <w:szCs w:val="24"/>
        </w:rPr>
        <w:t>2 % z platovej tarify</w:t>
      </w:r>
      <w:r w:rsidRPr="00013C59">
        <w:rPr>
          <w:rStyle w:val="yadgie"/>
          <w:rFonts w:ascii="Times New Roman" w:hAnsi="Times New Roman" w:cs="Times New Roman"/>
          <w:sz w:val="24"/>
          <w:szCs w:val="24"/>
        </w:rPr>
        <w:t xml:space="preserve"> danej </w:t>
      </w:r>
    </w:p>
    <w:p w:rsidR="00013C59" w:rsidRDefault="00013C59" w:rsidP="00013C59">
      <w:pPr>
        <w:rPr>
          <w:rStyle w:val="t286pc"/>
          <w:rFonts w:ascii="Times New Roman" w:hAnsi="Times New Roman" w:cs="Times New Roman"/>
          <w:sz w:val="24"/>
          <w:szCs w:val="24"/>
        </w:rPr>
      </w:pPr>
      <w:r>
        <w:rPr>
          <w:rStyle w:val="yadgie"/>
          <w:rFonts w:ascii="Times New Roman" w:hAnsi="Times New Roman" w:cs="Times New Roman"/>
          <w:sz w:val="24"/>
          <w:szCs w:val="24"/>
        </w:rPr>
        <w:t xml:space="preserve">                  </w:t>
      </w:r>
      <w:r w:rsidRPr="00013C59">
        <w:rPr>
          <w:rStyle w:val="yadgie"/>
          <w:rFonts w:ascii="Times New Roman" w:hAnsi="Times New Roman" w:cs="Times New Roman"/>
          <w:sz w:val="24"/>
          <w:szCs w:val="24"/>
        </w:rPr>
        <w:t>platovej a pracovnej triedy zamestnanca</w:t>
      </w:r>
      <w:r>
        <w:rPr>
          <w:rStyle w:val="yadgie"/>
          <w:rFonts w:ascii="Times New Roman" w:hAnsi="Times New Roman" w:cs="Times New Roman"/>
          <w:sz w:val="24"/>
          <w:szCs w:val="24"/>
        </w:rPr>
        <w:t xml:space="preserve">. </w:t>
      </w:r>
      <w:r w:rsidRPr="00013C59">
        <w:rPr>
          <w:rStyle w:val="t286pc"/>
          <w:rFonts w:ascii="Times New Roman" w:hAnsi="Times New Roman" w:cs="Times New Roman"/>
          <w:sz w:val="24"/>
          <w:szCs w:val="24"/>
        </w:rPr>
        <w:t xml:space="preserve">Ak zamestnanec pracuje na skrátený </w:t>
      </w:r>
    </w:p>
    <w:p w:rsidR="00013C59" w:rsidRDefault="00013C59" w:rsidP="00013C59">
      <w:pPr>
        <w:rPr>
          <w:rStyle w:val="t286pc"/>
          <w:rFonts w:ascii="Times New Roman" w:hAnsi="Times New Roman" w:cs="Times New Roman"/>
          <w:sz w:val="24"/>
          <w:szCs w:val="24"/>
        </w:rPr>
      </w:pPr>
      <w:r>
        <w:rPr>
          <w:rStyle w:val="t286pc"/>
          <w:rFonts w:ascii="Times New Roman" w:hAnsi="Times New Roman" w:cs="Times New Roman"/>
          <w:sz w:val="24"/>
          <w:szCs w:val="24"/>
        </w:rPr>
        <w:t xml:space="preserve">                  </w:t>
      </w:r>
      <w:r w:rsidRPr="00013C59">
        <w:rPr>
          <w:rStyle w:val="t286pc"/>
          <w:rFonts w:ascii="Times New Roman" w:hAnsi="Times New Roman" w:cs="Times New Roman"/>
          <w:sz w:val="24"/>
          <w:szCs w:val="24"/>
        </w:rPr>
        <w:t xml:space="preserve">pracovný úväzok, suma príplatku za hodnotenie sa mu alikvotne kráti (pomerne </w:t>
      </w:r>
    </w:p>
    <w:p w:rsidR="00013C59" w:rsidRPr="00697948" w:rsidRDefault="00013C59" w:rsidP="00013C59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Style w:val="t286pc"/>
          <w:rFonts w:ascii="Times New Roman" w:hAnsi="Times New Roman" w:cs="Times New Roman"/>
          <w:sz w:val="24"/>
          <w:szCs w:val="24"/>
        </w:rPr>
        <w:t xml:space="preserve">                  </w:t>
      </w:r>
      <w:r w:rsidRPr="00013C59">
        <w:rPr>
          <w:rStyle w:val="t286pc"/>
          <w:rFonts w:ascii="Times New Roman" w:hAnsi="Times New Roman" w:cs="Times New Roman"/>
          <w:sz w:val="24"/>
          <w:szCs w:val="24"/>
        </w:rPr>
        <w:t>podľa dĺžky úväzku).</w:t>
      </w:r>
    </w:p>
    <w:p w:rsidR="00013C59" w:rsidRPr="00697948" w:rsidRDefault="00013C59" w:rsidP="00013C59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13C59" w:rsidRDefault="00E62F78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Dodatok č. 1 k Pracovnému poriadku Súkromného centra poradenstva a prevencie 28. októbra 1650/33, Hurbanovo nadobúda účinnosť dňom 01.01.2026.</w:t>
      </w:r>
    </w:p>
    <w:p w:rsidR="00E62F78" w:rsidRDefault="00E62F78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62F78" w:rsidRDefault="00E62F78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</w:t>
      </w:r>
    </w:p>
    <w:p w:rsidR="00E62F78" w:rsidRDefault="00E62F78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</w:t>
      </w:r>
      <w:r w:rsidR="00EC53D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Mgr. </w:t>
      </w:r>
      <w:proofErr w:type="spellStart"/>
      <w:r w:rsidR="00EC53D1">
        <w:rPr>
          <w:rFonts w:ascii="Times New Roman" w:eastAsia="Times New Roman" w:hAnsi="Times New Roman" w:cs="Times New Roman"/>
          <w:sz w:val="24"/>
          <w:szCs w:val="24"/>
          <w:lang w:eastAsia="sk-SK"/>
        </w:rPr>
        <w:t>Judit</w:t>
      </w:r>
      <w:proofErr w:type="spellEnd"/>
      <w:r w:rsidR="00EC53D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Méry</w:t>
      </w:r>
    </w:p>
    <w:p w:rsidR="00EC53D1" w:rsidRDefault="00EC53D1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riaditeľka SCPP</w:t>
      </w:r>
    </w:p>
    <w:p w:rsidR="00E62F78" w:rsidRDefault="00E62F78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62F78" w:rsidRDefault="00E62F78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Súhlas zástupcu zamestnancov </w:t>
      </w:r>
    </w:p>
    <w:p w:rsidR="00E62F78" w:rsidRDefault="00E62F78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Tento Dodatok bol prerokovaný dňa .............</w:t>
      </w:r>
    </w:p>
    <w:p w:rsidR="00EC53D1" w:rsidRDefault="00EC53D1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C53D1" w:rsidRDefault="00EC53D1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C53D1" w:rsidRDefault="00EC53D1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</w:t>
      </w:r>
    </w:p>
    <w:p w:rsidR="00EC53D1" w:rsidRDefault="00EC53D1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C53D1" w:rsidRDefault="00EC53D1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meno a podpis zamestnaneckého dôverníka</w:t>
      </w:r>
    </w:p>
    <w:p w:rsidR="00E62F78" w:rsidRDefault="00E62F78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62F78" w:rsidRPr="00697948" w:rsidRDefault="00E62F78" w:rsidP="00697948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sectPr w:rsidR="00E62F78" w:rsidRPr="00697948" w:rsidSect="00153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3D8F"/>
    <w:multiLevelType w:val="multilevel"/>
    <w:tmpl w:val="CCCC3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347D9"/>
    <w:multiLevelType w:val="multilevel"/>
    <w:tmpl w:val="18945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36B88"/>
    <w:multiLevelType w:val="hybridMultilevel"/>
    <w:tmpl w:val="7FB25594"/>
    <w:lvl w:ilvl="0" w:tplc="51C45EC8">
      <w:start w:val="2"/>
      <w:numFmt w:val="bullet"/>
      <w:lvlText w:val="-"/>
      <w:lvlJc w:val="left"/>
      <w:pPr>
        <w:ind w:left="22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>
    <w:nsid w:val="2A6760FD"/>
    <w:multiLevelType w:val="hybridMultilevel"/>
    <w:tmpl w:val="B2C0E6C2"/>
    <w:lvl w:ilvl="0" w:tplc="041B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>
    <w:nsid w:val="2B372424"/>
    <w:multiLevelType w:val="hybridMultilevel"/>
    <w:tmpl w:val="5F76B90A"/>
    <w:lvl w:ilvl="0" w:tplc="041B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>
    <w:nsid w:val="42516383"/>
    <w:multiLevelType w:val="hybridMultilevel"/>
    <w:tmpl w:val="E5C8C64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D973328"/>
    <w:multiLevelType w:val="hybridMultilevel"/>
    <w:tmpl w:val="A6627AC4"/>
    <w:lvl w:ilvl="0" w:tplc="041B0001">
      <w:start w:val="1"/>
      <w:numFmt w:val="bullet"/>
      <w:lvlText w:val=""/>
      <w:lvlJc w:val="left"/>
      <w:pPr>
        <w:ind w:left="125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7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</w:abstractNum>
  <w:abstractNum w:abstractNumId="7">
    <w:nsid w:val="5F3252BD"/>
    <w:multiLevelType w:val="multilevel"/>
    <w:tmpl w:val="ADBC76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5FCD093F"/>
    <w:multiLevelType w:val="hybridMultilevel"/>
    <w:tmpl w:val="0434A0F0"/>
    <w:lvl w:ilvl="0" w:tplc="FFAAB346">
      <w:start w:val="1"/>
      <w:numFmt w:val="decimal"/>
      <w:lvlText w:val="%1."/>
      <w:lvlJc w:val="left"/>
      <w:pPr>
        <w:ind w:left="125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76" w:hanging="360"/>
      </w:pPr>
    </w:lvl>
    <w:lvl w:ilvl="2" w:tplc="041B001B" w:tentative="1">
      <w:start w:val="1"/>
      <w:numFmt w:val="lowerRoman"/>
      <w:lvlText w:val="%3."/>
      <w:lvlJc w:val="right"/>
      <w:pPr>
        <w:ind w:left="2696" w:hanging="180"/>
      </w:pPr>
    </w:lvl>
    <w:lvl w:ilvl="3" w:tplc="041B000F" w:tentative="1">
      <w:start w:val="1"/>
      <w:numFmt w:val="decimal"/>
      <w:lvlText w:val="%4."/>
      <w:lvlJc w:val="left"/>
      <w:pPr>
        <w:ind w:left="3416" w:hanging="360"/>
      </w:pPr>
    </w:lvl>
    <w:lvl w:ilvl="4" w:tplc="041B0019" w:tentative="1">
      <w:start w:val="1"/>
      <w:numFmt w:val="lowerLetter"/>
      <w:lvlText w:val="%5."/>
      <w:lvlJc w:val="left"/>
      <w:pPr>
        <w:ind w:left="4136" w:hanging="360"/>
      </w:pPr>
    </w:lvl>
    <w:lvl w:ilvl="5" w:tplc="041B001B" w:tentative="1">
      <w:start w:val="1"/>
      <w:numFmt w:val="lowerRoman"/>
      <w:lvlText w:val="%6."/>
      <w:lvlJc w:val="right"/>
      <w:pPr>
        <w:ind w:left="4856" w:hanging="180"/>
      </w:pPr>
    </w:lvl>
    <w:lvl w:ilvl="6" w:tplc="041B000F" w:tentative="1">
      <w:start w:val="1"/>
      <w:numFmt w:val="decimal"/>
      <w:lvlText w:val="%7."/>
      <w:lvlJc w:val="left"/>
      <w:pPr>
        <w:ind w:left="5576" w:hanging="360"/>
      </w:pPr>
    </w:lvl>
    <w:lvl w:ilvl="7" w:tplc="041B0019" w:tentative="1">
      <w:start w:val="1"/>
      <w:numFmt w:val="lowerLetter"/>
      <w:lvlText w:val="%8."/>
      <w:lvlJc w:val="left"/>
      <w:pPr>
        <w:ind w:left="6296" w:hanging="360"/>
      </w:pPr>
    </w:lvl>
    <w:lvl w:ilvl="8" w:tplc="041B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9">
    <w:nsid w:val="61F2595E"/>
    <w:multiLevelType w:val="hybridMultilevel"/>
    <w:tmpl w:val="EB2EC4A2"/>
    <w:lvl w:ilvl="0" w:tplc="10980E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CA36C8"/>
    <w:multiLevelType w:val="hybridMultilevel"/>
    <w:tmpl w:val="064E53EE"/>
    <w:lvl w:ilvl="0" w:tplc="041B0001">
      <w:start w:val="1"/>
      <w:numFmt w:val="bullet"/>
      <w:lvlText w:val=""/>
      <w:lvlJc w:val="left"/>
      <w:pPr>
        <w:ind w:left="161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76" w:hanging="360"/>
      </w:pPr>
      <w:rPr>
        <w:rFonts w:ascii="Wingdings" w:hAnsi="Wingdings" w:hint="default"/>
      </w:rPr>
    </w:lvl>
  </w:abstractNum>
  <w:abstractNum w:abstractNumId="11">
    <w:nsid w:val="70677216"/>
    <w:multiLevelType w:val="hybridMultilevel"/>
    <w:tmpl w:val="F2AC4C8A"/>
    <w:lvl w:ilvl="0" w:tplc="041B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2">
    <w:nsid w:val="70A65B3F"/>
    <w:multiLevelType w:val="hybridMultilevel"/>
    <w:tmpl w:val="AB30FB42"/>
    <w:lvl w:ilvl="0" w:tplc="041B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2"/>
  </w:num>
  <w:num w:numId="5">
    <w:abstractNumId w:val="6"/>
  </w:num>
  <w:num w:numId="6">
    <w:abstractNumId w:val="10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  <w:num w:numId="11">
    <w:abstractNumId w:val="1"/>
  </w:num>
  <w:num w:numId="12">
    <w:abstractNumId w:val="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hyphenationZone w:val="425"/>
  <w:characterSpacingControl w:val="doNotCompress"/>
  <w:compat/>
  <w:rsids>
    <w:rsidRoot w:val="00F411A9"/>
    <w:rsid w:val="00013C59"/>
    <w:rsid w:val="000176EE"/>
    <w:rsid w:val="00112B1B"/>
    <w:rsid w:val="00153FBD"/>
    <w:rsid w:val="001F1763"/>
    <w:rsid w:val="00397D43"/>
    <w:rsid w:val="005A4A18"/>
    <w:rsid w:val="005A729E"/>
    <w:rsid w:val="00697948"/>
    <w:rsid w:val="007C5966"/>
    <w:rsid w:val="0088172B"/>
    <w:rsid w:val="00937E72"/>
    <w:rsid w:val="00A82101"/>
    <w:rsid w:val="00CC3854"/>
    <w:rsid w:val="00E62F78"/>
    <w:rsid w:val="00EB05C2"/>
    <w:rsid w:val="00EC53D1"/>
    <w:rsid w:val="00F411A9"/>
    <w:rsid w:val="00F55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3FB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411A9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EB05C2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397D43"/>
    <w:rPr>
      <w:color w:val="0000FF"/>
      <w:u w:val="single"/>
    </w:rPr>
  </w:style>
  <w:style w:type="character" w:customStyle="1" w:styleId="yadgie">
    <w:name w:val="yadgie"/>
    <w:basedOn w:val="Predvolenpsmoodseku"/>
    <w:rsid w:val="00397D43"/>
  </w:style>
  <w:style w:type="character" w:customStyle="1" w:styleId="t286pc">
    <w:name w:val="t286pc"/>
    <w:basedOn w:val="Predvolenpsmoodseku"/>
    <w:rsid w:val="00397D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4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82589">
          <w:marLeft w:val="0"/>
          <w:marRight w:val="0"/>
          <w:marTop w:val="96"/>
          <w:marBottom w:val="1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7585">
          <w:marLeft w:val="0"/>
          <w:marRight w:val="0"/>
          <w:marTop w:val="96"/>
          <w:marBottom w:val="1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8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93440">
          <w:marLeft w:val="0"/>
          <w:marRight w:val="0"/>
          <w:marTop w:val="19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6430">
          <w:marLeft w:val="0"/>
          <w:marRight w:val="0"/>
          <w:marTop w:val="96"/>
          <w:marBottom w:val="1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5808">
          <w:marLeft w:val="0"/>
          <w:marRight w:val="0"/>
          <w:marTop w:val="96"/>
          <w:marBottom w:val="1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8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74412">
          <w:marLeft w:val="0"/>
          <w:marRight w:val="0"/>
          <w:marTop w:val="19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0525">
          <w:marLeft w:val="0"/>
          <w:marRight w:val="0"/>
          <w:marTop w:val="96"/>
          <w:marBottom w:val="1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ypreludi.sk/print/zz/2019-138/znenie-2026010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irektor.sk/aktuality/30341/novela-zakona-o-pedagogickych-zamestnancoch-a-odbornych-zamestnancoch-vysla-v-zbierke-zakonov-325-2025-z-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pi.sk/zz/2025-32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minedu.sk/zakon-o-pedagogickych-a-odbornych-zamestnancoch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zakonypreludi.sk/print/zz/2025-191/znenie-20260101.pdf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1592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juditmery@outlook.sk</dc:creator>
  <cp:lastModifiedBy>juditmery@outlook.sk</cp:lastModifiedBy>
  <cp:revision>1</cp:revision>
  <cp:lastPrinted>2026-07-19T08:52:00Z</cp:lastPrinted>
  <dcterms:created xsi:type="dcterms:W3CDTF">2026-07-19T05:15:00Z</dcterms:created>
  <dcterms:modified xsi:type="dcterms:W3CDTF">2026-07-19T08:54:00Z</dcterms:modified>
</cp:coreProperties>
</file>